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33488D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E3522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 xml:space="preserve"> – PROCESSO </w:t>
      </w:r>
      <w:r w:rsidR="001E3522">
        <w:rPr>
          <w:rFonts w:ascii="Arial" w:hAnsi="Arial" w:cs="Arial"/>
        </w:rPr>
        <w:t>0</w:t>
      </w:r>
      <w:r w:rsidR="0033488D">
        <w:rPr>
          <w:rFonts w:ascii="Arial" w:hAnsi="Arial" w:cs="Arial"/>
        </w:rPr>
        <w:t>85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33488D">
        <w:rPr>
          <w:rFonts w:ascii="Arial" w:hAnsi="Arial" w:cs="Arial"/>
        </w:rPr>
        <w:t>3</w:t>
      </w:r>
      <w:bookmarkStart w:id="0" w:name="_GoBack"/>
      <w:bookmarkEnd w:id="0"/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1E3522"/>
    <w:rsid w:val="0033488D"/>
    <w:rsid w:val="003B2C09"/>
    <w:rsid w:val="008F2BAA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cp:lastPrinted>2018-12-04T16:08:00Z</cp:lastPrinted>
  <dcterms:created xsi:type="dcterms:W3CDTF">2018-10-25T17:46:00Z</dcterms:created>
  <dcterms:modified xsi:type="dcterms:W3CDTF">2022-05-30T19:20:00Z</dcterms:modified>
</cp:coreProperties>
</file>