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0B" w:rsidRDefault="0048260B" w:rsidP="00C54BD2">
      <w:pPr>
        <w:spacing w:line="276" w:lineRule="auto"/>
        <w:jc w:val="center"/>
        <w:rPr>
          <w:rFonts w:ascii="Arial" w:eastAsia="Arial" w:hAnsi="Arial"/>
          <w:b/>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AD0929" w:rsidRDefault="00AD0929" w:rsidP="00AD0929">
      <w:pPr>
        <w:spacing w:line="0" w:lineRule="atLeast"/>
        <w:jc w:val="center"/>
        <w:rPr>
          <w:rFonts w:ascii="Arial" w:eastAsia="Arial" w:hAnsi="Arial"/>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ANEXO II - PROPOSTA DE PREÇOS</w:t>
      </w:r>
    </w:p>
    <w:p w:rsidR="00A44E98" w:rsidRDefault="00A44E98" w:rsidP="00AD0929">
      <w:pPr>
        <w:spacing w:line="0" w:lineRule="atLeast"/>
        <w:jc w:val="center"/>
        <w:rPr>
          <w:rFonts w:ascii="Arial" w:eastAsia="Arial" w:hAnsi="Arial"/>
          <w:b/>
          <w:sz w:val="24"/>
          <w:szCs w:val="24"/>
        </w:rPr>
      </w:pPr>
    </w:p>
    <w:p w:rsidR="00B104EA" w:rsidRDefault="00B104EA" w:rsidP="00B104EA">
      <w:pPr>
        <w:rPr>
          <w:rFonts w:ascii="Arial" w:eastAsia="Times New Roman" w:hAnsi="Arial"/>
          <w:sz w:val="24"/>
          <w:szCs w:val="24"/>
        </w:rPr>
      </w:pPr>
      <w:r>
        <w:rPr>
          <w:rFonts w:ascii="Arial" w:eastAsia="Arial" w:hAnsi="Arial"/>
          <w:sz w:val="24"/>
          <w:szCs w:val="24"/>
        </w:rPr>
        <w:t>Processo nº: 105/2022</w:t>
      </w:r>
    </w:p>
    <w:p w:rsidR="00B104EA" w:rsidRDefault="00B104EA" w:rsidP="00B104EA">
      <w:pPr>
        <w:rPr>
          <w:rFonts w:ascii="Arial" w:eastAsia="Arial" w:hAnsi="Arial"/>
          <w:sz w:val="24"/>
          <w:szCs w:val="24"/>
        </w:rPr>
      </w:pPr>
      <w:r>
        <w:rPr>
          <w:rFonts w:ascii="Arial" w:eastAsia="Arial" w:hAnsi="Arial"/>
          <w:sz w:val="24"/>
          <w:szCs w:val="24"/>
        </w:rPr>
        <w:t>Modalidade: Pregão Presencial nº. 064/2022 – Registro de Preço</w:t>
      </w:r>
    </w:p>
    <w:p w:rsidR="00B104EA" w:rsidRDefault="00B104EA" w:rsidP="00B104EA">
      <w:pPr>
        <w:rPr>
          <w:rFonts w:ascii="Arial" w:eastAsia="Times New Roman" w:hAnsi="Arial"/>
          <w:sz w:val="24"/>
          <w:szCs w:val="24"/>
        </w:rPr>
      </w:pPr>
    </w:p>
    <w:p w:rsidR="00B104EA" w:rsidRDefault="00B104EA" w:rsidP="00B104EA">
      <w:pPr>
        <w:rPr>
          <w:rFonts w:ascii="Arial" w:eastAsia="Arial" w:hAnsi="Arial"/>
          <w:sz w:val="24"/>
          <w:szCs w:val="24"/>
        </w:rPr>
      </w:pPr>
      <w:r>
        <w:rPr>
          <w:rFonts w:ascii="Arial" w:eastAsia="Arial" w:hAnsi="Arial"/>
          <w:sz w:val="24"/>
          <w:szCs w:val="24"/>
        </w:rPr>
        <w:t>Edital nº: 064/2022</w:t>
      </w:r>
    </w:p>
    <w:p w:rsidR="00B104EA" w:rsidRDefault="00B104EA" w:rsidP="00B104EA">
      <w:pPr>
        <w:rPr>
          <w:rFonts w:ascii="Arial" w:eastAsia="Times New Roman" w:hAnsi="Arial"/>
          <w:sz w:val="24"/>
          <w:szCs w:val="24"/>
        </w:rPr>
      </w:pPr>
    </w:p>
    <w:p w:rsidR="00B104EA" w:rsidRDefault="00B104EA" w:rsidP="00B104EA">
      <w:pPr>
        <w:rPr>
          <w:rFonts w:ascii="Arial" w:eastAsia="Arial" w:hAnsi="Arial"/>
          <w:sz w:val="24"/>
          <w:szCs w:val="24"/>
        </w:rPr>
      </w:pPr>
      <w:r>
        <w:rPr>
          <w:rFonts w:ascii="Arial" w:eastAsia="Arial" w:hAnsi="Arial"/>
          <w:sz w:val="24"/>
          <w:szCs w:val="24"/>
        </w:rPr>
        <w:t>Tipo: Menor Preço Unitário</w:t>
      </w:r>
    </w:p>
    <w:p w:rsidR="00B104EA" w:rsidRDefault="00B104EA" w:rsidP="00B104EA">
      <w:pPr>
        <w:rPr>
          <w:rFonts w:ascii="Arial" w:eastAsia="Times New Roman" w:hAnsi="Arial"/>
          <w:sz w:val="24"/>
          <w:szCs w:val="24"/>
        </w:rPr>
      </w:pPr>
    </w:p>
    <w:p w:rsidR="00B104EA" w:rsidRDefault="00B104EA" w:rsidP="00B104EA">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INSUMOS PARA DIABÉTICOS</w:t>
      </w:r>
    </w:p>
    <w:p w:rsidR="00EF65C3" w:rsidRDefault="00EF65C3" w:rsidP="00EF65C3">
      <w:pPr>
        <w:jc w:val="both"/>
        <w:rPr>
          <w:rFonts w:ascii="Arial" w:eastAsia="Arial" w:hAnsi="Arial"/>
          <w:sz w:val="24"/>
          <w:szCs w:val="24"/>
        </w:rPr>
      </w:pPr>
    </w:p>
    <w:tbl>
      <w:tblPr>
        <w:tblW w:w="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3812"/>
      </w:tblGrid>
      <w:tr w:rsidR="00AD0929"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rsidP="00ED179A">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AD0929"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ED179A">
            <w:pPr>
              <w:spacing w:line="276" w:lineRule="auto"/>
              <w:rPr>
                <w:rFonts w:ascii="Arial" w:hAnsi="Arial"/>
                <w:sz w:val="24"/>
                <w:szCs w:val="24"/>
                <w:lang w:eastAsia="en-US"/>
              </w:rPr>
            </w:pPr>
            <w:r>
              <w:rPr>
                <w:rFonts w:ascii="Arial" w:hAnsi="Arial"/>
                <w:sz w:val="24"/>
                <w:szCs w:val="24"/>
                <w:lang w:eastAsia="en-US"/>
              </w:rPr>
              <w:t>CNPJ:</w:t>
            </w:r>
          </w:p>
        </w:tc>
      </w:tr>
      <w:tr w:rsidR="00ED179A"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tcPr>
          <w:p w:rsidR="00ED179A" w:rsidRDefault="00ED179A">
            <w:pPr>
              <w:spacing w:line="276" w:lineRule="auto"/>
              <w:rPr>
                <w:rFonts w:ascii="Arial" w:hAnsi="Arial"/>
                <w:sz w:val="24"/>
                <w:szCs w:val="24"/>
                <w:lang w:eastAsia="en-US"/>
              </w:rPr>
            </w:pPr>
            <w:r>
              <w:rPr>
                <w:rFonts w:ascii="Arial" w:hAnsi="Arial"/>
                <w:sz w:val="24"/>
                <w:szCs w:val="24"/>
                <w:lang w:eastAsia="en-US"/>
              </w:rPr>
              <w:t>Endereço:</w:t>
            </w:r>
          </w:p>
        </w:tc>
      </w:tr>
      <w:tr w:rsidR="00AD0929" w:rsidTr="00AD0929">
        <w:trPr>
          <w:trHeight w:val="424"/>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Telefone:</w:t>
            </w:r>
            <w:r w:rsidR="00ED179A">
              <w:rPr>
                <w:rFonts w:ascii="Arial" w:hAnsi="Arial"/>
                <w:sz w:val="24"/>
                <w:szCs w:val="24"/>
                <w:lang w:eastAsia="en-US"/>
              </w:rPr>
              <w:t xml:space="preserve">                                            E-mail:</w:t>
            </w:r>
          </w:p>
        </w:tc>
      </w:tr>
      <w:tr w:rsidR="00AD0929" w:rsidTr="00AD0929">
        <w:trPr>
          <w:trHeight w:val="2911"/>
        </w:trPr>
        <w:tc>
          <w:tcPr>
            <w:tcW w:w="5404" w:type="dxa"/>
            <w:tcBorders>
              <w:top w:val="single" w:sz="4" w:space="0" w:color="000000"/>
              <w:left w:val="single" w:sz="4" w:space="0" w:color="000000"/>
              <w:bottom w:val="single" w:sz="4" w:space="0" w:color="000000"/>
              <w:right w:val="single" w:sz="4" w:space="0" w:color="000000"/>
            </w:tcBorders>
          </w:tcPr>
          <w:p w:rsidR="00AD0929" w:rsidRDefault="00AD0929">
            <w:pPr>
              <w:spacing w:line="276" w:lineRule="auto"/>
              <w:rPr>
                <w:rFonts w:ascii="Arial" w:hAnsi="Arial"/>
                <w:sz w:val="24"/>
                <w:szCs w:val="24"/>
                <w:lang w:eastAsia="en-US"/>
              </w:rPr>
            </w:pPr>
          </w:p>
          <w:p w:rsidR="00AD0929" w:rsidRPr="00ED179A" w:rsidRDefault="00AD0929">
            <w:pPr>
              <w:spacing w:line="276" w:lineRule="auto"/>
              <w:jc w:val="both"/>
              <w:rPr>
                <w:rFonts w:ascii="Arial" w:hAnsi="Arial"/>
                <w:sz w:val="24"/>
                <w:szCs w:val="24"/>
                <w:lang w:eastAsia="en-US"/>
              </w:rPr>
            </w:pPr>
            <w:r>
              <w:rPr>
                <w:rFonts w:ascii="Arial" w:hAnsi="Arial"/>
                <w:sz w:val="24"/>
                <w:szCs w:val="24"/>
                <w:lang w:eastAsia="en-US"/>
              </w:rPr>
              <w:t xml:space="preserve">Objeto: </w:t>
            </w:r>
            <w:r w:rsidR="00ED179A">
              <w:rPr>
                <w:rFonts w:ascii="Arial" w:hAnsi="Arial"/>
                <w:sz w:val="24"/>
                <w:szCs w:val="24"/>
                <w:lang w:eastAsia="en-US"/>
              </w:rPr>
              <w:t xml:space="preserve">Fornecimento de </w:t>
            </w:r>
            <w:r w:rsidR="0001291A">
              <w:rPr>
                <w:rFonts w:ascii="Arial" w:hAnsi="Arial"/>
                <w:sz w:val="24"/>
                <w:szCs w:val="24"/>
                <w:lang w:eastAsia="en-US"/>
              </w:rPr>
              <w:t>insumos para diabéticos</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do fornecimento: Imediato conforme</w:t>
            </w:r>
            <w:r>
              <w:rPr>
                <w:rFonts w:ascii="Arial" w:eastAsia="Arial" w:hAnsi="Arial"/>
                <w:sz w:val="24"/>
                <w:szCs w:val="24"/>
                <w:lang w:eastAsia="en-US"/>
              </w:rPr>
              <w:t xml:space="preserve"> solicitado pelo município</w:t>
            </w:r>
            <w:r>
              <w:rPr>
                <w:rFonts w:ascii="Arial" w:hAnsi="Arial"/>
                <w:sz w:val="24"/>
                <w:szCs w:val="24"/>
                <w:lang w:eastAsia="en-US"/>
              </w:rPr>
              <w:t>.</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de pagamento: Até 30 dias após emissão da N.F.</w:t>
            </w:r>
          </w:p>
          <w:p w:rsidR="00AD0929" w:rsidRDefault="00AD0929">
            <w:pPr>
              <w:spacing w:line="276" w:lineRule="auto"/>
              <w:rPr>
                <w:rFonts w:ascii="Arial" w:hAnsi="Arial"/>
                <w:sz w:val="24"/>
                <w:szCs w:val="24"/>
                <w:lang w:eastAsia="en-US"/>
              </w:rPr>
            </w:pPr>
          </w:p>
        </w:tc>
        <w:tc>
          <w:tcPr>
            <w:tcW w:w="3812" w:type="dxa"/>
            <w:tcBorders>
              <w:top w:val="single" w:sz="4" w:space="0" w:color="000000"/>
              <w:left w:val="single" w:sz="4" w:space="0" w:color="000000"/>
              <w:bottom w:val="single" w:sz="4" w:space="0" w:color="000000"/>
              <w:right w:val="single" w:sz="4" w:space="0" w:color="000000"/>
            </w:tcBorders>
          </w:tcPr>
          <w:p w:rsidR="00AD0929" w:rsidRDefault="00AD0929">
            <w:pPr>
              <w:pStyle w:val="Legenda"/>
              <w:rPr>
                <w:rFonts w:ascii="Arial Narrow" w:hAnsi="Arial Narrow"/>
                <w:bCs/>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r>
              <w:rPr>
                <w:sz w:val="24"/>
                <w:szCs w:val="24"/>
                <w:lang w:eastAsia="en-US"/>
              </w:rPr>
              <w:t xml:space="preserve">    Carimbo c/ CNPJ</w:t>
            </w:r>
          </w:p>
        </w:tc>
      </w:tr>
    </w:tbl>
    <w:p w:rsidR="00AD0929" w:rsidRDefault="00AD0929" w:rsidP="00AD0929">
      <w:pPr>
        <w:jc w:val="both"/>
        <w:rPr>
          <w:rFonts w:ascii="Arial" w:eastAsia="Arial" w:hAnsi="Arial"/>
          <w:sz w:val="24"/>
          <w:szCs w:val="24"/>
        </w:rPr>
      </w:pPr>
    </w:p>
    <w:tbl>
      <w:tblPr>
        <w:tblW w:w="9371" w:type="dxa"/>
        <w:tblInd w:w="55" w:type="dxa"/>
        <w:tblLayout w:type="fixed"/>
        <w:tblCellMar>
          <w:left w:w="70" w:type="dxa"/>
          <w:right w:w="70" w:type="dxa"/>
        </w:tblCellMar>
        <w:tblLook w:val="04A0" w:firstRow="1" w:lastRow="0" w:firstColumn="1" w:lastColumn="0" w:noHBand="0" w:noVBand="1"/>
      </w:tblPr>
      <w:tblGrid>
        <w:gridCol w:w="634"/>
        <w:gridCol w:w="941"/>
        <w:gridCol w:w="3685"/>
        <w:gridCol w:w="851"/>
        <w:gridCol w:w="992"/>
        <w:gridCol w:w="1134"/>
        <w:gridCol w:w="1134"/>
      </w:tblGrid>
      <w:tr w:rsidR="00821C72" w:rsidRPr="00821C72" w:rsidTr="0001291A">
        <w:trPr>
          <w:trHeight w:val="31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Item</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821C72" w:rsidRPr="00821C72" w:rsidRDefault="00821C72" w:rsidP="0001291A">
            <w:pPr>
              <w:jc w:val="center"/>
              <w:rPr>
                <w:rFonts w:ascii="Arial" w:eastAsia="Times New Roman" w:hAnsi="Arial"/>
                <w:b/>
                <w:bCs/>
                <w:color w:val="000000"/>
                <w:sz w:val="24"/>
                <w:szCs w:val="24"/>
              </w:rPr>
            </w:pPr>
            <w:proofErr w:type="spellStart"/>
            <w:r w:rsidRPr="00821C72">
              <w:rPr>
                <w:rFonts w:ascii="Arial" w:eastAsia="Times New Roman" w:hAnsi="Arial"/>
                <w:b/>
                <w:bCs/>
                <w:color w:val="000000"/>
                <w:sz w:val="24"/>
                <w:szCs w:val="24"/>
              </w:rPr>
              <w:t>Qnt</w:t>
            </w:r>
            <w:proofErr w:type="spellEnd"/>
            <w:r w:rsidRPr="00821C72">
              <w:rPr>
                <w:rFonts w:ascii="Arial" w:eastAsia="Times New Roman" w:hAnsi="Arial"/>
                <w:b/>
                <w:bCs/>
                <w:color w:val="000000"/>
                <w:sz w:val="24"/>
                <w:szCs w:val="24"/>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21C72" w:rsidRPr="00821C72" w:rsidRDefault="00821C72" w:rsidP="00821C72">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Descr.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C72" w:rsidRPr="00821C72" w:rsidRDefault="00821C72" w:rsidP="0001291A">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Unid</w:t>
            </w:r>
            <w:r w:rsidR="0001291A">
              <w:rPr>
                <w:rFonts w:ascii="Arial" w:eastAsia="Times New Roman" w:hAnsi="Arial"/>
                <w:b/>
                <w:bCs/>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Marca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proofErr w:type="spellStart"/>
            <w:r>
              <w:rPr>
                <w:rFonts w:ascii="Arial" w:eastAsia="Times New Roman" w:hAnsi="Arial"/>
                <w:b/>
                <w:bCs/>
                <w:color w:val="000000"/>
                <w:sz w:val="24"/>
                <w:szCs w:val="24"/>
              </w:rPr>
              <w:t>V</w:t>
            </w:r>
            <w:r w:rsidRPr="00821C72">
              <w:rPr>
                <w:rFonts w:ascii="Arial" w:eastAsia="Times New Roman" w:hAnsi="Arial"/>
                <w:b/>
                <w:bCs/>
                <w:color w:val="000000"/>
                <w:sz w:val="24"/>
                <w:szCs w:val="24"/>
              </w:rPr>
              <w:t>r</w:t>
            </w:r>
            <w:proofErr w:type="spellEnd"/>
            <w:r>
              <w:rPr>
                <w:rFonts w:ascii="Arial" w:eastAsia="Times New Roman" w:hAnsi="Arial"/>
                <w:b/>
                <w:bCs/>
                <w:color w:val="000000"/>
                <w:sz w:val="24"/>
                <w:szCs w:val="24"/>
              </w:rPr>
              <w:t>.</w:t>
            </w:r>
            <w:r w:rsidRPr="00821C72">
              <w:rPr>
                <w:rFonts w:ascii="Arial" w:eastAsia="Times New Roman" w:hAnsi="Arial"/>
                <w:b/>
                <w:bCs/>
                <w:color w:val="000000"/>
                <w:sz w:val="24"/>
                <w:szCs w:val="24"/>
              </w:rPr>
              <w:t xml:space="preserve">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proofErr w:type="spellStart"/>
            <w:r w:rsidRPr="00821C72">
              <w:rPr>
                <w:rFonts w:ascii="Arial" w:eastAsia="Times New Roman" w:hAnsi="Arial"/>
                <w:b/>
                <w:bCs/>
                <w:color w:val="000000"/>
                <w:sz w:val="24"/>
                <w:szCs w:val="24"/>
              </w:rPr>
              <w:t>Vr</w:t>
            </w:r>
            <w:proofErr w:type="spellEnd"/>
            <w:r w:rsidRPr="00821C72">
              <w:rPr>
                <w:rFonts w:ascii="Arial" w:eastAsia="Times New Roman" w:hAnsi="Arial"/>
                <w:b/>
                <w:bCs/>
                <w:color w:val="000000"/>
                <w:sz w:val="24"/>
                <w:szCs w:val="24"/>
              </w:rPr>
              <w:t>. Total</w:t>
            </w:r>
          </w:p>
        </w:tc>
      </w:tr>
      <w:tr w:rsidR="00B104EA" w:rsidRPr="00821C72" w:rsidTr="007530E2">
        <w:trPr>
          <w:trHeight w:val="55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bookmarkStart w:id="0" w:name="_GoBack" w:colFirst="1" w:colLast="3"/>
            <w:r w:rsidRPr="00821C72">
              <w:rPr>
                <w:rFonts w:ascii="Arial" w:eastAsia="Times New Roman" w:hAnsi="Arial"/>
                <w:color w:val="000000"/>
                <w:sz w:val="24"/>
                <w:szCs w:val="24"/>
              </w:rPr>
              <w:t>1</w:t>
            </w:r>
          </w:p>
        </w:tc>
        <w:tc>
          <w:tcPr>
            <w:tcW w:w="941" w:type="dxa"/>
            <w:tcBorders>
              <w:top w:val="nil"/>
              <w:left w:val="nil"/>
              <w:bottom w:val="single" w:sz="4" w:space="0" w:color="auto"/>
              <w:right w:val="single" w:sz="4" w:space="0" w:color="auto"/>
            </w:tcBorders>
            <w:shd w:val="clear" w:color="auto" w:fill="auto"/>
            <w:vAlign w:val="center"/>
          </w:tcPr>
          <w:p w:rsidR="00B104EA" w:rsidRDefault="00B104EA" w:rsidP="00B104EA">
            <w:pPr>
              <w:jc w:val="right"/>
              <w:rPr>
                <w:rFonts w:ascii="Arial" w:eastAsia="Times New Roman" w:hAnsi="Arial"/>
                <w:color w:val="000000"/>
                <w:sz w:val="22"/>
                <w:szCs w:val="22"/>
              </w:rPr>
            </w:pPr>
            <w:r>
              <w:rPr>
                <w:rFonts w:ascii="Arial" w:hAnsi="Arial"/>
                <w:color w:val="000000"/>
                <w:sz w:val="22"/>
                <w:szCs w:val="22"/>
              </w:rPr>
              <w:t>6.000</w:t>
            </w:r>
          </w:p>
        </w:tc>
        <w:tc>
          <w:tcPr>
            <w:tcW w:w="3685" w:type="dxa"/>
            <w:tcBorders>
              <w:top w:val="nil"/>
              <w:left w:val="nil"/>
              <w:bottom w:val="single" w:sz="4" w:space="0" w:color="auto"/>
              <w:right w:val="single" w:sz="4" w:space="0" w:color="auto"/>
            </w:tcBorders>
            <w:shd w:val="clear" w:color="auto" w:fill="auto"/>
          </w:tcPr>
          <w:p w:rsidR="00B104EA" w:rsidRPr="004746CA" w:rsidRDefault="00B104EA" w:rsidP="00B104EA">
            <w:pPr>
              <w:rPr>
                <w:rFonts w:ascii="Arial" w:hAnsi="Arial"/>
                <w:sz w:val="22"/>
                <w:szCs w:val="22"/>
              </w:rPr>
            </w:pPr>
            <w:r w:rsidRPr="004746CA">
              <w:rPr>
                <w:rFonts w:ascii="Arial" w:hAnsi="Arial"/>
                <w:sz w:val="22"/>
                <w:szCs w:val="22"/>
              </w:rPr>
              <w:t>Agulha Para Caneta de Insulina 32 g – 0,23 x 4mm</w:t>
            </w:r>
          </w:p>
        </w:tc>
        <w:tc>
          <w:tcPr>
            <w:tcW w:w="851" w:type="dxa"/>
            <w:tcBorders>
              <w:top w:val="nil"/>
              <w:left w:val="nil"/>
              <w:bottom w:val="single" w:sz="4" w:space="0" w:color="auto"/>
              <w:right w:val="single" w:sz="4" w:space="0" w:color="auto"/>
            </w:tcBorders>
            <w:shd w:val="clear" w:color="auto" w:fill="auto"/>
            <w:vAlign w:val="center"/>
          </w:tcPr>
          <w:p w:rsidR="00B104EA" w:rsidRDefault="00B104EA" w:rsidP="00B104EA">
            <w:pPr>
              <w:rPr>
                <w:rFonts w:ascii="Arial" w:hAnsi="Arial"/>
                <w:color w:val="000000"/>
                <w:sz w:val="22"/>
                <w:szCs w:val="22"/>
              </w:rPr>
            </w:pPr>
            <w:r>
              <w:rPr>
                <w:rFonts w:ascii="Arial" w:hAnsi="Arial"/>
                <w:color w:val="000000"/>
                <w:sz w:val="22"/>
                <w:szCs w:val="22"/>
              </w:rPr>
              <w:t>UND</w:t>
            </w:r>
          </w:p>
        </w:tc>
        <w:tc>
          <w:tcPr>
            <w:tcW w:w="992" w:type="dxa"/>
            <w:tcBorders>
              <w:top w:val="nil"/>
              <w:left w:val="nil"/>
              <w:bottom w:val="single" w:sz="4" w:space="0" w:color="auto"/>
              <w:right w:val="single" w:sz="4" w:space="0" w:color="auto"/>
            </w:tcBorders>
            <w:shd w:val="clear" w:color="auto" w:fill="auto"/>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r>
      <w:tr w:rsidR="00B104EA" w:rsidRPr="00821C72" w:rsidTr="007530E2">
        <w:trPr>
          <w:trHeight w:val="431"/>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2</w:t>
            </w:r>
          </w:p>
        </w:tc>
        <w:tc>
          <w:tcPr>
            <w:tcW w:w="941" w:type="dxa"/>
            <w:tcBorders>
              <w:top w:val="nil"/>
              <w:left w:val="nil"/>
              <w:bottom w:val="single" w:sz="4" w:space="0" w:color="auto"/>
              <w:right w:val="single" w:sz="4" w:space="0" w:color="auto"/>
            </w:tcBorders>
            <w:shd w:val="clear" w:color="auto" w:fill="auto"/>
            <w:vAlign w:val="center"/>
          </w:tcPr>
          <w:p w:rsidR="00B104EA" w:rsidRDefault="00B104EA" w:rsidP="00B104EA">
            <w:pPr>
              <w:jc w:val="right"/>
              <w:rPr>
                <w:rFonts w:ascii="Arial" w:hAnsi="Arial"/>
                <w:color w:val="000000"/>
                <w:sz w:val="22"/>
                <w:szCs w:val="22"/>
              </w:rPr>
            </w:pPr>
            <w:r>
              <w:rPr>
                <w:rFonts w:ascii="Arial" w:hAnsi="Arial"/>
                <w:color w:val="000000"/>
                <w:sz w:val="22"/>
                <w:szCs w:val="22"/>
              </w:rPr>
              <w:t>500</w:t>
            </w:r>
          </w:p>
        </w:tc>
        <w:tc>
          <w:tcPr>
            <w:tcW w:w="3685" w:type="dxa"/>
            <w:tcBorders>
              <w:top w:val="nil"/>
              <w:left w:val="nil"/>
              <w:bottom w:val="single" w:sz="4" w:space="0" w:color="auto"/>
              <w:right w:val="single" w:sz="4" w:space="0" w:color="auto"/>
            </w:tcBorders>
            <w:shd w:val="clear" w:color="auto" w:fill="auto"/>
          </w:tcPr>
          <w:p w:rsidR="00B104EA" w:rsidRPr="004746CA" w:rsidRDefault="00B104EA" w:rsidP="00B104EA">
            <w:pPr>
              <w:rPr>
                <w:rFonts w:ascii="Arial" w:hAnsi="Arial"/>
                <w:sz w:val="22"/>
                <w:szCs w:val="22"/>
              </w:rPr>
            </w:pPr>
            <w:r w:rsidRPr="004746CA">
              <w:rPr>
                <w:rFonts w:ascii="Arial" w:hAnsi="Arial"/>
                <w:sz w:val="22"/>
                <w:szCs w:val="22"/>
              </w:rPr>
              <w:t xml:space="preserve">Lanceta descartável para punção digital. </w:t>
            </w:r>
            <w:proofErr w:type="spellStart"/>
            <w:r w:rsidRPr="004746CA">
              <w:rPr>
                <w:rFonts w:ascii="Arial" w:hAnsi="Arial"/>
                <w:sz w:val="22"/>
                <w:szCs w:val="22"/>
              </w:rPr>
              <w:t>Cx</w:t>
            </w:r>
            <w:proofErr w:type="spellEnd"/>
            <w:r w:rsidRPr="004746CA">
              <w:rPr>
                <w:rFonts w:ascii="Arial" w:hAnsi="Arial"/>
                <w:sz w:val="22"/>
                <w:szCs w:val="22"/>
              </w:rPr>
              <w:t xml:space="preserve"> c/ 100</w:t>
            </w:r>
            <w:r w:rsidRPr="004746CA">
              <w:rPr>
                <w:rFonts w:ascii="Arial" w:hAnsi="Arial"/>
                <w:sz w:val="22"/>
                <w:szCs w:val="22"/>
              </w:rPr>
              <w:tab/>
            </w:r>
          </w:p>
        </w:tc>
        <w:tc>
          <w:tcPr>
            <w:tcW w:w="851" w:type="dxa"/>
            <w:tcBorders>
              <w:top w:val="nil"/>
              <w:left w:val="nil"/>
              <w:bottom w:val="single" w:sz="4" w:space="0" w:color="auto"/>
              <w:right w:val="single" w:sz="4" w:space="0" w:color="auto"/>
            </w:tcBorders>
            <w:shd w:val="clear" w:color="auto" w:fill="auto"/>
            <w:vAlign w:val="center"/>
          </w:tcPr>
          <w:p w:rsidR="00B104EA" w:rsidRDefault="00B104EA" w:rsidP="00B104EA">
            <w:pPr>
              <w:rPr>
                <w:rFonts w:ascii="Arial" w:hAnsi="Arial"/>
                <w:color w:val="000000"/>
                <w:sz w:val="22"/>
                <w:szCs w:val="22"/>
              </w:rPr>
            </w:pPr>
            <w:r>
              <w:rPr>
                <w:rFonts w:ascii="Arial" w:hAnsi="Arial"/>
                <w:color w:val="000000"/>
                <w:sz w:val="22"/>
                <w:szCs w:val="22"/>
              </w:rPr>
              <w:t>CAIXA C/ 100 UND</w:t>
            </w:r>
          </w:p>
        </w:tc>
        <w:tc>
          <w:tcPr>
            <w:tcW w:w="992" w:type="dxa"/>
            <w:tcBorders>
              <w:top w:val="nil"/>
              <w:left w:val="nil"/>
              <w:bottom w:val="single" w:sz="4" w:space="0" w:color="auto"/>
              <w:right w:val="single" w:sz="4" w:space="0" w:color="auto"/>
            </w:tcBorders>
            <w:shd w:val="clear" w:color="auto" w:fill="auto"/>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r>
      <w:tr w:rsidR="00B104EA" w:rsidRPr="00821C72" w:rsidTr="007530E2">
        <w:trPr>
          <w:trHeight w:val="481"/>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3</w:t>
            </w:r>
          </w:p>
        </w:tc>
        <w:tc>
          <w:tcPr>
            <w:tcW w:w="941" w:type="dxa"/>
            <w:tcBorders>
              <w:top w:val="nil"/>
              <w:left w:val="nil"/>
              <w:bottom w:val="single" w:sz="4" w:space="0" w:color="auto"/>
              <w:right w:val="single" w:sz="4" w:space="0" w:color="auto"/>
            </w:tcBorders>
            <w:shd w:val="clear" w:color="auto" w:fill="auto"/>
            <w:vAlign w:val="center"/>
          </w:tcPr>
          <w:p w:rsidR="00B104EA" w:rsidRDefault="00B104EA" w:rsidP="00B104EA">
            <w:pPr>
              <w:jc w:val="right"/>
              <w:rPr>
                <w:rFonts w:ascii="Arial" w:hAnsi="Arial"/>
                <w:color w:val="000000"/>
                <w:sz w:val="22"/>
                <w:szCs w:val="22"/>
              </w:rPr>
            </w:pPr>
            <w:r>
              <w:rPr>
                <w:rFonts w:ascii="Arial" w:hAnsi="Arial"/>
                <w:color w:val="000000"/>
                <w:sz w:val="22"/>
                <w:szCs w:val="22"/>
              </w:rPr>
              <w:t>30.000</w:t>
            </w:r>
          </w:p>
        </w:tc>
        <w:tc>
          <w:tcPr>
            <w:tcW w:w="3685" w:type="dxa"/>
            <w:tcBorders>
              <w:top w:val="nil"/>
              <w:left w:val="nil"/>
              <w:bottom w:val="single" w:sz="4" w:space="0" w:color="auto"/>
              <w:right w:val="single" w:sz="4" w:space="0" w:color="auto"/>
            </w:tcBorders>
            <w:shd w:val="clear" w:color="auto" w:fill="auto"/>
          </w:tcPr>
          <w:p w:rsidR="00B104EA" w:rsidRPr="004746CA" w:rsidRDefault="00B104EA" w:rsidP="00B104EA">
            <w:pPr>
              <w:rPr>
                <w:rFonts w:ascii="Arial" w:hAnsi="Arial"/>
                <w:sz w:val="22"/>
                <w:szCs w:val="22"/>
              </w:rPr>
            </w:pPr>
            <w:r w:rsidRPr="004746CA">
              <w:rPr>
                <w:rFonts w:ascii="Arial" w:hAnsi="Arial"/>
                <w:sz w:val="22"/>
                <w:szCs w:val="22"/>
              </w:rPr>
              <w:t>Seringa descartável de 1 ml com agulha com agulha 8x 0,30 mm-calibre 30g; hipodérmica acoplada;</w:t>
            </w:r>
            <w:r>
              <w:rPr>
                <w:rFonts w:ascii="Arial" w:hAnsi="Arial"/>
                <w:sz w:val="22"/>
                <w:szCs w:val="22"/>
              </w:rPr>
              <w:t xml:space="preserve"> </w:t>
            </w:r>
            <w:r w:rsidRPr="004746CA">
              <w:rPr>
                <w:rFonts w:ascii="Arial" w:hAnsi="Arial"/>
                <w:sz w:val="22"/>
                <w:szCs w:val="22"/>
              </w:rPr>
              <w:t>escala em gravação indelével de 0 à 100</w:t>
            </w:r>
            <w:proofErr w:type="gramStart"/>
            <w:r w:rsidRPr="004746CA">
              <w:rPr>
                <w:rFonts w:ascii="Arial" w:hAnsi="Arial"/>
                <w:sz w:val="22"/>
                <w:szCs w:val="22"/>
              </w:rPr>
              <w:t>ui(</w:t>
            </w:r>
            <w:proofErr w:type="gramEnd"/>
            <w:r w:rsidRPr="004746CA">
              <w:rPr>
                <w:rFonts w:ascii="Arial" w:hAnsi="Arial"/>
                <w:sz w:val="22"/>
                <w:szCs w:val="22"/>
              </w:rPr>
              <w:t xml:space="preserve">escala de 2 em 2 unidades) agulha fixa e integrada sem espaço morto com capacidade para 100ui.    </w:t>
            </w:r>
            <w:r w:rsidRPr="004746CA">
              <w:rPr>
                <w:rFonts w:ascii="Arial" w:hAnsi="Arial"/>
                <w:sz w:val="22"/>
                <w:szCs w:val="22"/>
              </w:rPr>
              <w:tab/>
            </w:r>
          </w:p>
        </w:tc>
        <w:tc>
          <w:tcPr>
            <w:tcW w:w="851" w:type="dxa"/>
            <w:tcBorders>
              <w:top w:val="nil"/>
              <w:left w:val="nil"/>
              <w:bottom w:val="single" w:sz="4" w:space="0" w:color="auto"/>
              <w:right w:val="single" w:sz="4" w:space="0" w:color="auto"/>
            </w:tcBorders>
            <w:shd w:val="clear" w:color="auto" w:fill="auto"/>
            <w:vAlign w:val="center"/>
          </w:tcPr>
          <w:p w:rsidR="00B104EA" w:rsidRDefault="00B104EA" w:rsidP="00B104EA">
            <w:pPr>
              <w:rPr>
                <w:rFonts w:ascii="Arial" w:hAnsi="Arial"/>
                <w:color w:val="000000"/>
                <w:sz w:val="22"/>
                <w:szCs w:val="22"/>
              </w:rPr>
            </w:pPr>
            <w:r>
              <w:rPr>
                <w:rFonts w:ascii="Arial" w:hAnsi="Arial"/>
                <w:color w:val="000000"/>
                <w:sz w:val="22"/>
                <w:szCs w:val="22"/>
              </w:rPr>
              <w:t>UND</w:t>
            </w:r>
          </w:p>
        </w:tc>
        <w:tc>
          <w:tcPr>
            <w:tcW w:w="992" w:type="dxa"/>
            <w:tcBorders>
              <w:top w:val="nil"/>
              <w:left w:val="nil"/>
              <w:bottom w:val="single" w:sz="4" w:space="0" w:color="auto"/>
              <w:right w:val="single" w:sz="4" w:space="0" w:color="auto"/>
            </w:tcBorders>
            <w:shd w:val="clear" w:color="auto" w:fill="auto"/>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r>
      <w:tr w:rsidR="00B104EA" w:rsidRPr="00821C72" w:rsidTr="007530E2">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lastRenderedPageBreak/>
              <w:t>4</w:t>
            </w:r>
          </w:p>
        </w:tc>
        <w:tc>
          <w:tcPr>
            <w:tcW w:w="941" w:type="dxa"/>
            <w:tcBorders>
              <w:top w:val="nil"/>
              <w:left w:val="nil"/>
              <w:bottom w:val="single" w:sz="4" w:space="0" w:color="auto"/>
              <w:right w:val="single" w:sz="4" w:space="0" w:color="auto"/>
            </w:tcBorders>
            <w:shd w:val="clear" w:color="auto" w:fill="auto"/>
            <w:vAlign w:val="center"/>
          </w:tcPr>
          <w:p w:rsidR="00B104EA" w:rsidRDefault="00B104EA" w:rsidP="00B104EA">
            <w:pPr>
              <w:jc w:val="right"/>
              <w:rPr>
                <w:rFonts w:ascii="Arial" w:hAnsi="Arial"/>
                <w:color w:val="000000"/>
                <w:sz w:val="22"/>
                <w:szCs w:val="22"/>
              </w:rPr>
            </w:pPr>
            <w:r>
              <w:rPr>
                <w:rFonts w:ascii="Arial" w:hAnsi="Arial"/>
                <w:color w:val="000000"/>
                <w:sz w:val="22"/>
                <w:szCs w:val="22"/>
              </w:rPr>
              <w:t>1.300</w:t>
            </w:r>
          </w:p>
        </w:tc>
        <w:tc>
          <w:tcPr>
            <w:tcW w:w="3685" w:type="dxa"/>
            <w:tcBorders>
              <w:top w:val="nil"/>
              <w:left w:val="nil"/>
              <w:bottom w:val="single" w:sz="4" w:space="0" w:color="auto"/>
              <w:right w:val="single" w:sz="4" w:space="0" w:color="auto"/>
            </w:tcBorders>
            <w:shd w:val="clear" w:color="auto" w:fill="auto"/>
          </w:tcPr>
          <w:p w:rsidR="00B104EA" w:rsidRPr="004746CA" w:rsidRDefault="00B104EA" w:rsidP="00B104EA">
            <w:pPr>
              <w:rPr>
                <w:rFonts w:ascii="Arial" w:hAnsi="Arial"/>
                <w:sz w:val="22"/>
                <w:szCs w:val="22"/>
              </w:rPr>
            </w:pPr>
            <w:r w:rsidRPr="004746CA">
              <w:rPr>
                <w:rFonts w:ascii="Arial" w:hAnsi="Arial"/>
                <w:sz w:val="22"/>
                <w:szCs w:val="22"/>
              </w:rPr>
              <w:t xml:space="preserve">TIRA REAGENTE para determinação quantitativa de glicose em amostra de sangue capilar. Auto codificado, sem uso de chip ou tira calibradora, sem qualquer necessidade de confirmação de código.  Memória mínima de 400 resultados, e faixa de leitura de 20 a 600mg-dl (aceitando-se valores inferiores a 20 mg/dl e superiores a 600mg/dl), apresentando tempo de leitura de no máximo 05 segundos após aplicação do sangue total na tira reativa; o monitor não deve ter contato com sangue, pois o mesmo deve ser aplicado diretamente na extremidade da fita reativa, evitando risco de contaminação. Faixa de hematócrito de 30 a 55%, aceitando-se valores inferiores a 30 e superiores a 55. Tamanho da amostra igual ou inferior a 1 microlitro. Uso de bateria de lítio com desligamento automático após a retirada da tira, e em uso no máximo em 2 minutos, de forma a diminuir o consumo da bateria. </w:t>
            </w:r>
          </w:p>
          <w:p w:rsidR="00B104EA" w:rsidRPr="004746CA" w:rsidRDefault="00B104EA" w:rsidP="00B104EA">
            <w:pPr>
              <w:rPr>
                <w:rFonts w:ascii="Arial" w:hAnsi="Arial"/>
                <w:sz w:val="22"/>
                <w:szCs w:val="22"/>
              </w:rPr>
            </w:pPr>
            <w:r w:rsidRPr="004746CA">
              <w:rPr>
                <w:rFonts w:ascii="Arial" w:hAnsi="Arial"/>
                <w:sz w:val="22"/>
                <w:szCs w:val="22"/>
              </w:rPr>
              <w:t>Frasco em embalagem contendo 50 tiras. Apresentar cópia do estudo técnico de comprovação de cumprimento da ISO 15197/2013, além do Registro no Ministério da Saúde.</w:t>
            </w:r>
          </w:p>
          <w:p w:rsidR="00B104EA" w:rsidRPr="004746CA" w:rsidRDefault="00B104EA" w:rsidP="00B104EA">
            <w:pPr>
              <w:rPr>
                <w:rFonts w:ascii="Arial" w:hAnsi="Arial"/>
                <w:sz w:val="22"/>
                <w:szCs w:val="22"/>
              </w:rPr>
            </w:pPr>
            <w:r w:rsidRPr="004746CA">
              <w:rPr>
                <w:rFonts w:ascii="Arial" w:hAnsi="Arial"/>
                <w:sz w:val="22"/>
                <w:szCs w:val="22"/>
              </w:rPr>
              <w:t>A empresa vencedora deverá fornecer em comodato 200 unidades de aparelho medidor de glicose, compatível com as tiras ofertadas e deverá prestar toda assistência necessária, troca de bateria e treinamento das equipes de saúde com suporte técnico nacional e treinamento/ atualizações garantidas pelo fabricante pelo período de vigência do contrato.</w:t>
            </w:r>
          </w:p>
          <w:p w:rsidR="00B104EA" w:rsidRPr="004746CA" w:rsidRDefault="00B104EA" w:rsidP="00B104EA">
            <w:pPr>
              <w:rPr>
                <w:rFonts w:ascii="Arial" w:hAnsi="Arial"/>
                <w:sz w:val="22"/>
                <w:szCs w:val="22"/>
              </w:rPr>
            </w:pPr>
            <w:r w:rsidRPr="004746CA">
              <w:rPr>
                <w:rFonts w:ascii="Arial" w:hAnsi="Arial"/>
                <w:sz w:val="22"/>
                <w:szCs w:val="22"/>
              </w:rPr>
              <w:t xml:space="preserve">O prazo de validade da tira deverá ser mantido o mesmo que está impresso na embalagem, mesmo após a abertura desta. Deve possuir Software, em português, de Gerenciamento da Dispensação de </w:t>
            </w:r>
            <w:r w:rsidRPr="004746CA">
              <w:rPr>
                <w:rFonts w:ascii="Arial" w:hAnsi="Arial"/>
                <w:sz w:val="22"/>
                <w:szCs w:val="22"/>
              </w:rPr>
              <w:lastRenderedPageBreak/>
              <w:t>insumos (tiras), possibilitando o registro do número de testes realizados por aparelho leitor e o resultado de seu uso, com o objetivo de análise de medições realizadas por paciente.</w:t>
            </w:r>
          </w:p>
        </w:tc>
        <w:tc>
          <w:tcPr>
            <w:tcW w:w="851" w:type="dxa"/>
            <w:tcBorders>
              <w:top w:val="nil"/>
              <w:left w:val="nil"/>
              <w:bottom w:val="single" w:sz="4" w:space="0" w:color="auto"/>
              <w:right w:val="single" w:sz="4" w:space="0" w:color="auto"/>
            </w:tcBorders>
            <w:shd w:val="clear" w:color="auto" w:fill="auto"/>
            <w:vAlign w:val="center"/>
          </w:tcPr>
          <w:p w:rsidR="00B104EA" w:rsidRDefault="00B104EA" w:rsidP="00B104EA">
            <w:pPr>
              <w:rPr>
                <w:rFonts w:ascii="Arial" w:hAnsi="Arial"/>
                <w:color w:val="000000"/>
                <w:sz w:val="22"/>
                <w:szCs w:val="22"/>
              </w:rPr>
            </w:pPr>
            <w:r>
              <w:rPr>
                <w:rFonts w:ascii="Arial" w:hAnsi="Arial"/>
                <w:color w:val="000000"/>
                <w:sz w:val="22"/>
                <w:szCs w:val="22"/>
              </w:rPr>
              <w:lastRenderedPageBreak/>
              <w:t>CAIXA C/50 UND</w:t>
            </w:r>
          </w:p>
        </w:tc>
        <w:tc>
          <w:tcPr>
            <w:tcW w:w="992" w:type="dxa"/>
            <w:tcBorders>
              <w:top w:val="nil"/>
              <w:left w:val="nil"/>
              <w:bottom w:val="single" w:sz="4" w:space="0" w:color="auto"/>
              <w:right w:val="single" w:sz="4" w:space="0" w:color="auto"/>
            </w:tcBorders>
            <w:shd w:val="clear" w:color="auto" w:fill="auto"/>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104EA" w:rsidRPr="00821C72" w:rsidRDefault="00B104EA" w:rsidP="00B104EA">
            <w:pPr>
              <w:jc w:val="center"/>
              <w:rPr>
                <w:rFonts w:ascii="Arial" w:eastAsia="Times New Roman" w:hAnsi="Arial"/>
                <w:color w:val="000000"/>
                <w:sz w:val="24"/>
                <w:szCs w:val="24"/>
              </w:rPr>
            </w:pPr>
            <w:r w:rsidRPr="00821C72">
              <w:rPr>
                <w:rFonts w:ascii="Arial" w:eastAsia="Times New Roman" w:hAnsi="Arial"/>
                <w:color w:val="000000"/>
                <w:sz w:val="24"/>
                <w:szCs w:val="24"/>
              </w:rPr>
              <w:t> </w:t>
            </w:r>
          </w:p>
        </w:tc>
      </w:tr>
      <w:bookmarkEnd w:id="0"/>
      <w:tr w:rsidR="00821C72" w:rsidRPr="00821C72" w:rsidTr="0001291A">
        <w:trPr>
          <w:trHeight w:val="315"/>
        </w:trPr>
        <w:tc>
          <w:tcPr>
            <w:tcW w:w="634" w:type="dxa"/>
            <w:tcBorders>
              <w:top w:val="nil"/>
              <w:left w:val="nil"/>
              <w:bottom w:val="nil"/>
              <w:right w:val="nil"/>
            </w:tcBorders>
            <w:shd w:val="clear" w:color="auto" w:fill="auto"/>
            <w:noWrap/>
            <w:vAlign w:val="bottom"/>
            <w:hideMark/>
          </w:tcPr>
          <w:p w:rsidR="00821C72" w:rsidRPr="00821C72" w:rsidRDefault="00821C72" w:rsidP="00821C72">
            <w:pPr>
              <w:rPr>
                <w:rFonts w:eastAsia="Times New Roman" w:cs="Calibri"/>
                <w:color w:val="000000"/>
                <w:sz w:val="22"/>
                <w:szCs w:val="22"/>
              </w:rPr>
            </w:pPr>
          </w:p>
        </w:tc>
        <w:tc>
          <w:tcPr>
            <w:tcW w:w="941" w:type="dxa"/>
            <w:tcBorders>
              <w:top w:val="nil"/>
              <w:left w:val="nil"/>
              <w:bottom w:val="nil"/>
              <w:right w:val="nil"/>
            </w:tcBorders>
            <w:shd w:val="clear" w:color="auto" w:fill="auto"/>
            <w:noWrap/>
            <w:vAlign w:val="bottom"/>
            <w:hideMark/>
          </w:tcPr>
          <w:p w:rsidR="00821C72" w:rsidRPr="00821C72" w:rsidRDefault="00821C72" w:rsidP="00821C72">
            <w:pPr>
              <w:rPr>
                <w:rFonts w:eastAsia="Times New Roman" w:cs="Calibri"/>
                <w:color w:val="000000"/>
                <w:sz w:val="22"/>
                <w:szCs w:val="22"/>
              </w:rPr>
            </w:pPr>
          </w:p>
        </w:tc>
        <w:tc>
          <w:tcPr>
            <w:tcW w:w="3685" w:type="dxa"/>
            <w:tcBorders>
              <w:top w:val="nil"/>
              <w:left w:val="nil"/>
              <w:bottom w:val="nil"/>
              <w:right w:val="nil"/>
            </w:tcBorders>
            <w:shd w:val="clear" w:color="auto" w:fill="auto"/>
            <w:noWrap/>
            <w:vAlign w:val="bottom"/>
            <w:hideMark/>
          </w:tcPr>
          <w:p w:rsidR="00821C72" w:rsidRPr="00821C72" w:rsidRDefault="00821C72" w:rsidP="00821C72">
            <w:pPr>
              <w:rPr>
                <w:rFonts w:eastAsia="Times New Roman" w:cs="Calibri"/>
                <w:color w:val="000000"/>
                <w:sz w:val="22"/>
                <w:szCs w:val="22"/>
              </w:rPr>
            </w:pPr>
          </w:p>
        </w:tc>
        <w:tc>
          <w:tcPr>
            <w:tcW w:w="851" w:type="dxa"/>
            <w:tcBorders>
              <w:top w:val="nil"/>
              <w:left w:val="nil"/>
              <w:bottom w:val="nil"/>
              <w:right w:val="nil"/>
            </w:tcBorders>
            <w:shd w:val="clear" w:color="auto" w:fill="auto"/>
            <w:noWrap/>
            <w:vAlign w:val="center"/>
            <w:hideMark/>
          </w:tcPr>
          <w:p w:rsidR="00821C72" w:rsidRPr="00821C72" w:rsidRDefault="00821C72" w:rsidP="00821C72">
            <w:pPr>
              <w:jc w:val="center"/>
              <w:rPr>
                <w:rFonts w:eastAsia="Times New Roman" w:cs="Calibri"/>
                <w:color w:val="000000"/>
                <w:sz w:val="22"/>
                <w:szCs w:val="22"/>
              </w:rPr>
            </w:pPr>
          </w:p>
        </w:tc>
        <w:tc>
          <w:tcPr>
            <w:tcW w:w="992" w:type="dxa"/>
            <w:tcBorders>
              <w:top w:val="nil"/>
              <w:left w:val="nil"/>
              <w:bottom w:val="nil"/>
              <w:right w:val="nil"/>
            </w:tcBorders>
            <w:shd w:val="clear" w:color="auto" w:fill="auto"/>
            <w:noWrap/>
            <w:vAlign w:val="center"/>
            <w:hideMark/>
          </w:tcPr>
          <w:p w:rsidR="00821C72" w:rsidRPr="00821C72" w:rsidRDefault="00821C72" w:rsidP="00821C72">
            <w:pPr>
              <w:jc w:val="center"/>
              <w:rPr>
                <w:rFonts w:eastAsia="Times New Roman"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821C72" w:rsidRPr="00821C72" w:rsidRDefault="00821C72" w:rsidP="00821C72">
            <w:pPr>
              <w:jc w:val="center"/>
              <w:rPr>
                <w:rFonts w:ascii="Arial" w:eastAsia="Times New Roman" w:hAnsi="Arial"/>
                <w:b/>
                <w:bCs/>
                <w:color w:val="000000"/>
                <w:sz w:val="24"/>
                <w:szCs w:val="24"/>
              </w:rPr>
            </w:pPr>
            <w:r w:rsidRPr="00821C72">
              <w:rPr>
                <w:rFonts w:ascii="Arial" w:eastAsia="Times New Roman" w:hAnsi="Arial"/>
                <w:b/>
                <w:bCs/>
                <w:color w:val="000000"/>
                <w:sz w:val="24"/>
                <w:szCs w:val="24"/>
              </w:rPr>
              <w:t> </w:t>
            </w:r>
          </w:p>
        </w:tc>
      </w:tr>
    </w:tbl>
    <w:p w:rsidR="00AD0929" w:rsidRDefault="00AD0929" w:rsidP="00AD0929">
      <w:pPr>
        <w:spacing w:line="230" w:lineRule="exact"/>
        <w:rPr>
          <w:rFonts w:ascii="Times New Roman" w:eastAsia="Times New Roman" w:hAnsi="Times New Roman"/>
          <w:sz w:val="24"/>
          <w:szCs w:val="24"/>
        </w:rPr>
      </w:pPr>
    </w:p>
    <w:p w:rsidR="00AD0929" w:rsidRDefault="00AD0929" w:rsidP="00AD0929">
      <w:pPr>
        <w:spacing w:line="276" w:lineRule="auto"/>
        <w:rPr>
          <w:rFonts w:ascii="Arial" w:eastAsia="Times New Roman" w:hAnsi="Arial"/>
          <w:sz w:val="24"/>
          <w:szCs w:val="24"/>
        </w:rPr>
      </w:pPr>
    </w:p>
    <w:p w:rsidR="00AD0929" w:rsidRDefault="00A44E98" w:rsidP="00AD0929">
      <w:pPr>
        <w:spacing w:line="276" w:lineRule="auto"/>
        <w:rPr>
          <w:rFonts w:ascii="Arial" w:eastAsia="Arial" w:hAnsi="Arial"/>
          <w:sz w:val="24"/>
          <w:szCs w:val="24"/>
        </w:rPr>
      </w:pPr>
      <w:r>
        <w:rPr>
          <w:rFonts w:ascii="Arial" w:eastAsia="Arial" w:hAnsi="Arial"/>
          <w:sz w:val="24"/>
          <w:szCs w:val="24"/>
        </w:rPr>
        <w:t>Local</w:t>
      </w:r>
      <w:r w:rsidR="00AD0929">
        <w:rPr>
          <w:rFonts w:ascii="Arial" w:eastAsia="Arial" w:hAnsi="Arial"/>
          <w:sz w:val="24"/>
          <w:szCs w:val="24"/>
        </w:rPr>
        <w:t>:_______________Data:_____________________</w:t>
      </w:r>
    </w:p>
    <w:p w:rsidR="00AD0929" w:rsidRDefault="00AD0929" w:rsidP="00AD0929">
      <w:pPr>
        <w:spacing w:line="276" w:lineRule="auto"/>
        <w:rPr>
          <w:rFonts w:ascii="Arial" w:eastAsia="Times New Roman" w:hAnsi="Arial"/>
          <w:sz w:val="24"/>
          <w:szCs w:val="24"/>
        </w:rPr>
      </w:pPr>
    </w:p>
    <w:p w:rsidR="00AD0929" w:rsidRDefault="00AD0929" w:rsidP="00AD0929">
      <w:pPr>
        <w:spacing w:line="276" w:lineRule="auto"/>
        <w:rPr>
          <w:rFonts w:ascii="Arial" w:eastAsia="Times New Roman" w:hAnsi="Arial"/>
          <w:sz w:val="24"/>
          <w:szCs w:val="24"/>
        </w:rPr>
      </w:pPr>
      <w:r>
        <w:rPr>
          <w:rFonts w:ascii="Arial" w:eastAsia="Times New Roman" w:hAnsi="Arial"/>
          <w:sz w:val="24"/>
          <w:szCs w:val="24"/>
        </w:rPr>
        <w:t>Nome:</w:t>
      </w:r>
    </w:p>
    <w:p w:rsidR="00AD0929" w:rsidRDefault="00AD0929" w:rsidP="00AD0929">
      <w:pPr>
        <w:spacing w:line="276" w:lineRule="auto"/>
        <w:rPr>
          <w:rFonts w:ascii="Arial" w:eastAsia="Times New Roman" w:hAnsi="Arial"/>
          <w:sz w:val="24"/>
          <w:szCs w:val="24"/>
        </w:rPr>
      </w:pPr>
    </w:p>
    <w:p w:rsidR="00AD0929" w:rsidRDefault="00AD0929" w:rsidP="00AD0929">
      <w:pPr>
        <w:spacing w:line="276" w:lineRule="auto"/>
        <w:ind w:left="3540" w:firstLine="708"/>
        <w:rPr>
          <w:rFonts w:ascii="Arial" w:eastAsia="Times New Roman" w:hAnsi="Arial"/>
          <w:sz w:val="24"/>
          <w:szCs w:val="24"/>
        </w:rPr>
      </w:pPr>
    </w:p>
    <w:p w:rsidR="00AD0929" w:rsidRDefault="00AD0929" w:rsidP="00AD0929">
      <w:pPr>
        <w:spacing w:line="276" w:lineRule="auto"/>
        <w:ind w:left="3540" w:firstLine="708"/>
        <w:rPr>
          <w:rFonts w:ascii="Arial" w:eastAsia="Times New Roman" w:hAnsi="Arial"/>
          <w:sz w:val="24"/>
          <w:szCs w:val="24"/>
        </w:rPr>
      </w:pPr>
      <w:r>
        <w:rPr>
          <w:rFonts w:ascii="Arial" w:eastAsia="Times New Roman" w:hAnsi="Arial"/>
          <w:sz w:val="24"/>
          <w:szCs w:val="24"/>
        </w:rPr>
        <w:t>Assinatura do representante</w:t>
      </w:r>
    </w:p>
    <w:p w:rsidR="00AD0929" w:rsidRDefault="00AD0929" w:rsidP="00AD0929">
      <w:pPr>
        <w:spacing w:line="276" w:lineRule="auto"/>
        <w:ind w:left="3540" w:firstLine="708"/>
        <w:rPr>
          <w:rFonts w:ascii="Arial" w:eastAsia="Times New Roman" w:hAnsi="Arial"/>
          <w:sz w:val="24"/>
          <w:szCs w:val="24"/>
        </w:rPr>
      </w:pPr>
    </w:p>
    <w:p w:rsidR="00AD0929" w:rsidRDefault="00AD0929" w:rsidP="00AD0929">
      <w:pPr>
        <w:spacing w:line="276" w:lineRule="auto"/>
        <w:rPr>
          <w:rFonts w:ascii="Arial" w:eastAsia="Times New Roman" w:hAnsi="Arial"/>
          <w:b/>
          <w:sz w:val="24"/>
          <w:szCs w:val="24"/>
        </w:rPr>
      </w:pPr>
      <w:r>
        <w:rPr>
          <w:rFonts w:ascii="Arial" w:eastAsia="Times New Roman" w:hAnsi="Arial"/>
          <w:b/>
          <w:sz w:val="24"/>
          <w:szCs w:val="24"/>
        </w:rPr>
        <w:t>OBSERVAÇ</w:t>
      </w:r>
      <w:r w:rsidR="00385EE7">
        <w:rPr>
          <w:rFonts w:ascii="Arial" w:eastAsia="Times New Roman" w:hAnsi="Arial"/>
          <w:b/>
          <w:sz w:val="24"/>
          <w:szCs w:val="24"/>
        </w:rPr>
        <w:t>ÕES</w:t>
      </w:r>
      <w:r>
        <w:rPr>
          <w:rFonts w:ascii="Arial" w:eastAsia="Times New Roman" w:hAnsi="Arial"/>
          <w:b/>
          <w:sz w:val="24"/>
          <w:szCs w:val="24"/>
        </w:rPr>
        <w:t>:</w:t>
      </w:r>
    </w:p>
    <w:p w:rsidR="00AD0929" w:rsidRDefault="00AD0929" w:rsidP="00AD0929">
      <w:pPr>
        <w:spacing w:line="276" w:lineRule="auto"/>
        <w:jc w:val="both"/>
        <w:rPr>
          <w:rFonts w:ascii="Arial" w:eastAsia="Times New Roman" w:hAnsi="Arial"/>
          <w:sz w:val="24"/>
          <w:szCs w:val="24"/>
        </w:rPr>
      </w:pPr>
      <w:r>
        <w:rPr>
          <w:rFonts w:ascii="Arial" w:eastAsia="Times New Roman" w:hAnsi="Arial"/>
          <w:sz w:val="24"/>
          <w:szCs w:val="24"/>
        </w:rPr>
        <w:t xml:space="preserve">Srs. Licitantes, por gentileza apresentar a proposta através de </w:t>
      </w:r>
      <w:r>
        <w:rPr>
          <w:rFonts w:ascii="Arial" w:eastAsia="Times New Roman" w:hAnsi="Arial"/>
          <w:b/>
          <w:sz w:val="24"/>
          <w:szCs w:val="24"/>
        </w:rPr>
        <w:t>MÍDIA ELETRÔNICA (PENDRIVE)</w:t>
      </w:r>
      <w:r>
        <w:rPr>
          <w:rFonts w:ascii="Arial" w:eastAsia="Times New Roman" w:hAnsi="Arial"/>
          <w:sz w:val="24"/>
          <w:szCs w:val="24"/>
        </w:rPr>
        <w:t>, para exportação dos itens para cotação. A proposta deverá ser entregue obrigatoriamente impressa e em Mídia Eletrônica de acordo com as instruções para preenchimento no anexo IX do edital.</w:t>
      </w:r>
    </w:p>
    <w:p w:rsidR="00560F48" w:rsidRDefault="00560F48" w:rsidP="00AD0929">
      <w:pPr>
        <w:spacing w:line="276" w:lineRule="auto"/>
        <w:jc w:val="both"/>
        <w:rPr>
          <w:rFonts w:ascii="Arial" w:eastAsia="Times New Roman" w:hAnsi="Arial"/>
          <w:sz w:val="24"/>
          <w:szCs w:val="24"/>
        </w:rPr>
      </w:pPr>
    </w:p>
    <w:p w:rsidR="00560F48" w:rsidRPr="00560F48" w:rsidRDefault="00560F48" w:rsidP="00AD0929">
      <w:pPr>
        <w:spacing w:line="276" w:lineRule="auto"/>
        <w:jc w:val="both"/>
        <w:rPr>
          <w:rFonts w:ascii="Arial" w:hAnsi="Arial"/>
          <w:b/>
          <w:sz w:val="24"/>
          <w:szCs w:val="24"/>
        </w:rPr>
      </w:pPr>
      <w:r w:rsidRPr="00560F48">
        <w:rPr>
          <w:rFonts w:ascii="Arial" w:eastAsia="Times New Roman" w:hAnsi="Arial"/>
          <w:b/>
          <w:sz w:val="24"/>
          <w:szCs w:val="24"/>
        </w:rPr>
        <w:t>Colocar a marca do produto também na proposta digital.</w:t>
      </w:r>
    </w:p>
    <w:p w:rsidR="00AD0929" w:rsidRDefault="00AD0929" w:rsidP="00AD0929"/>
    <w:p w:rsidR="00385EE7" w:rsidRDefault="00385EE7" w:rsidP="00AD0929"/>
    <w:p w:rsidR="00385EE7" w:rsidRDefault="00385EE7" w:rsidP="00385EE7">
      <w:pPr>
        <w:spacing w:line="276" w:lineRule="auto"/>
        <w:jc w:val="both"/>
        <w:rPr>
          <w:rFonts w:ascii="Arial" w:hAnsi="Arial"/>
          <w:sz w:val="24"/>
          <w:szCs w:val="24"/>
        </w:rPr>
      </w:pPr>
      <w:r>
        <w:rPr>
          <w:rFonts w:ascii="Arial" w:eastAsia="Times New Roman" w:hAnsi="Arial"/>
          <w:sz w:val="24"/>
          <w:szCs w:val="24"/>
        </w:rPr>
        <w:t>Observar o campo unidade, para que não haja divergência na quantidade de cada item.</w:t>
      </w:r>
    </w:p>
    <w:p w:rsidR="00385EE7" w:rsidRDefault="00385EE7" w:rsidP="00AD0929"/>
    <w:p w:rsidR="00AD0929" w:rsidRDefault="00AD0929" w:rsidP="00AD0929"/>
    <w:p w:rsidR="00371A24" w:rsidRPr="0000161D" w:rsidRDefault="00371A24" w:rsidP="00AD0929">
      <w:pPr>
        <w:spacing w:line="0" w:lineRule="atLeast"/>
        <w:ind w:left="3626"/>
        <w:rPr>
          <w:rFonts w:ascii="Arial" w:hAnsi="Arial"/>
          <w:b/>
          <w:sz w:val="24"/>
          <w:szCs w:val="24"/>
          <w:u w:val="single"/>
        </w:rPr>
      </w:pPr>
    </w:p>
    <w:sectPr w:rsidR="00371A24" w:rsidRPr="0000161D" w:rsidSect="00A44E98">
      <w:headerReference w:type="default" r:id="rId8"/>
      <w:pgSz w:w="11910" w:h="16840"/>
      <w:pgMar w:top="1985" w:right="1134" w:bottom="1560"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C2" w:rsidRDefault="006A40C2" w:rsidP="009B7011">
      <w:r>
        <w:separator/>
      </w:r>
    </w:p>
  </w:endnote>
  <w:endnote w:type="continuationSeparator" w:id="0">
    <w:p w:rsidR="006A40C2" w:rsidRDefault="006A40C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C2" w:rsidRDefault="006A40C2" w:rsidP="009B7011">
      <w:r>
        <w:separator/>
      </w:r>
    </w:p>
  </w:footnote>
  <w:footnote w:type="continuationSeparator" w:id="0">
    <w:p w:rsidR="006A40C2" w:rsidRDefault="006A40C2"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813CB2">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61D"/>
    <w:rsid w:val="0001291A"/>
    <w:rsid w:val="00050CE7"/>
    <w:rsid w:val="00057F8C"/>
    <w:rsid w:val="001451F2"/>
    <w:rsid w:val="001C643C"/>
    <w:rsid w:val="001F6F90"/>
    <w:rsid w:val="002078FC"/>
    <w:rsid w:val="00225E54"/>
    <w:rsid w:val="002332DE"/>
    <w:rsid w:val="002F718C"/>
    <w:rsid w:val="00353BC2"/>
    <w:rsid w:val="00361906"/>
    <w:rsid w:val="00371A24"/>
    <w:rsid w:val="00385EE7"/>
    <w:rsid w:val="00405174"/>
    <w:rsid w:val="004114F5"/>
    <w:rsid w:val="004159C1"/>
    <w:rsid w:val="00423FD7"/>
    <w:rsid w:val="0048260B"/>
    <w:rsid w:val="00484A3D"/>
    <w:rsid w:val="00495BA5"/>
    <w:rsid w:val="0051506B"/>
    <w:rsid w:val="00526C3D"/>
    <w:rsid w:val="00560F48"/>
    <w:rsid w:val="00576C68"/>
    <w:rsid w:val="005901C0"/>
    <w:rsid w:val="00632499"/>
    <w:rsid w:val="006517DF"/>
    <w:rsid w:val="0069362E"/>
    <w:rsid w:val="006A40C2"/>
    <w:rsid w:val="006D73EB"/>
    <w:rsid w:val="0071641E"/>
    <w:rsid w:val="00785C8E"/>
    <w:rsid w:val="00813CB2"/>
    <w:rsid w:val="00821C72"/>
    <w:rsid w:val="009158B6"/>
    <w:rsid w:val="00934616"/>
    <w:rsid w:val="009370EA"/>
    <w:rsid w:val="009473C1"/>
    <w:rsid w:val="009643D5"/>
    <w:rsid w:val="00987719"/>
    <w:rsid w:val="009B7011"/>
    <w:rsid w:val="009B7DA4"/>
    <w:rsid w:val="00A44E98"/>
    <w:rsid w:val="00AA622B"/>
    <w:rsid w:val="00AD0929"/>
    <w:rsid w:val="00AD7779"/>
    <w:rsid w:val="00AF699B"/>
    <w:rsid w:val="00B104EA"/>
    <w:rsid w:val="00C54BD2"/>
    <w:rsid w:val="00CA1FC3"/>
    <w:rsid w:val="00CB1AA0"/>
    <w:rsid w:val="00CC7212"/>
    <w:rsid w:val="00D10C66"/>
    <w:rsid w:val="00D22B6F"/>
    <w:rsid w:val="00D60DD5"/>
    <w:rsid w:val="00D665A1"/>
    <w:rsid w:val="00DB23DE"/>
    <w:rsid w:val="00DD11E8"/>
    <w:rsid w:val="00DD1453"/>
    <w:rsid w:val="00E01717"/>
    <w:rsid w:val="00E11791"/>
    <w:rsid w:val="00E94D38"/>
    <w:rsid w:val="00EA68B6"/>
    <w:rsid w:val="00ED0F70"/>
    <w:rsid w:val="00ED179A"/>
    <w:rsid w:val="00ED5B7A"/>
    <w:rsid w:val="00EF65C3"/>
    <w:rsid w:val="00F05738"/>
    <w:rsid w:val="00FA26F4"/>
    <w:rsid w:val="00FC16AB"/>
    <w:rsid w:val="00FE1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7DA39-6C1F-42C9-BB10-38E2C5F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 w:type="paragraph" w:styleId="Legenda">
    <w:name w:val="caption"/>
    <w:basedOn w:val="Normal"/>
    <w:next w:val="Normal"/>
    <w:semiHidden/>
    <w:unhideWhenUsed/>
    <w:qFormat/>
    <w:rsid w:val="00AD0929"/>
    <w:pPr>
      <w:spacing w:line="340" w:lineRule="exact"/>
      <w:jc w:val="center"/>
    </w:pPr>
    <w:rPr>
      <w:rFonts w:ascii="Arial" w:eastAsia="Times New Roman" w:hAnsi="Arial" w:cs="Times New Roman"/>
      <w:b/>
      <w:spacing w:val="40"/>
      <w:sz w:val="30"/>
    </w:rPr>
  </w:style>
  <w:style w:type="character" w:styleId="Hyperlink">
    <w:name w:val="Hyperlink"/>
    <w:basedOn w:val="Fontepargpadro"/>
    <w:uiPriority w:val="99"/>
    <w:semiHidden/>
    <w:unhideWhenUsed/>
    <w:rsid w:val="00A44E98"/>
    <w:rPr>
      <w:color w:val="0000FF"/>
      <w:u w:val="single"/>
    </w:rPr>
  </w:style>
  <w:style w:type="character" w:styleId="HiperlinkVisitado">
    <w:name w:val="FollowedHyperlink"/>
    <w:basedOn w:val="Fontepargpadro"/>
    <w:uiPriority w:val="99"/>
    <w:semiHidden/>
    <w:unhideWhenUsed/>
    <w:rsid w:val="00A44E98"/>
    <w:rPr>
      <w:color w:val="800080"/>
      <w:u w:val="single"/>
    </w:rPr>
  </w:style>
  <w:style w:type="paragraph" w:customStyle="1" w:styleId="xl65">
    <w:name w:val="xl6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7">
    <w:name w:val="xl67"/>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8">
    <w:name w:val="xl6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rPr>
  </w:style>
  <w:style w:type="paragraph" w:customStyle="1" w:styleId="xl69">
    <w:name w:val="xl6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0">
    <w:name w:val="xl70"/>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71">
    <w:name w:val="xl71"/>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2">
    <w:name w:val="xl72"/>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3">
    <w:name w:val="xl73"/>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rPr>
  </w:style>
  <w:style w:type="paragraph" w:customStyle="1" w:styleId="xl74">
    <w:name w:val="xl74"/>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5">
    <w:name w:val="xl7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6">
    <w:name w:val="xl7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7">
    <w:name w:val="xl77"/>
    <w:basedOn w:val="Normal"/>
    <w:rsid w:val="00A44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olor w:val="000000"/>
    </w:rPr>
  </w:style>
  <w:style w:type="paragraph" w:customStyle="1" w:styleId="xl78">
    <w:name w:val="xl7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80">
    <w:name w:val="xl80"/>
    <w:basedOn w:val="Normal"/>
    <w:rsid w:val="00A44E98"/>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39">
      <w:bodyDiv w:val="1"/>
      <w:marLeft w:val="0"/>
      <w:marRight w:val="0"/>
      <w:marTop w:val="0"/>
      <w:marBottom w:val="0"/>
      <w:divBdr>
        <w:top w:val="none" w:sz="0" w:space="0" w:color="auto"/>
        <w:left w:val="none" w:sz="0" w:space="0" w:color="auto"/>
        <w:bottom w:val="none" w:sz="0" w:space="0" w:color="auto"/>
        <w:right w:val="none" w:sz="0" w:space="0" w:color="auto"/>
      </w:divBdr>
    </w:div>
    <w:div w:id="105588792">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58645763">
      <w:bodyDiv w:val="1"/>
      <w:marLeft w:val="0"/>
      <w:marRight w:val="0"/>
      <w:marTop w:val="0"/>
      <w:marBottom w:val="0"/>
      <w:divBdr>
        <w:top w:val="none" w:sz="0" w:space="0" w:color="auto"/>
        <w:left w:val="none" w:sz="0" w:space="0" w:color="auto"/>
        <w:bottom w:val="none" w:sz="0" w:space="0" w:color="auto"/>
        <w:right w:val="none" w:sz="0" w:space="0" w:color="auto"/>
      </w:divBdr>
    </w:div>
    <w:div w:id="575089667">
      <w:bodyDiv w:val="1"/>
      <w:marLeft w:val="0"/>
      <w:marRight w:val="0"/>
      <w:marTop w:val="0"/>
      <w:marBottom w:val="0"/>
      <w:divBdr>
        <w:top w:val="none" w:sz="0" w:space="0" w:color="auto"/>
        <w:left w:val="none" w:sz="0" w:space="0" w:color="auto"/>
        <w:bottom w:val="none" w:sz="0" w:space="0" w:color="auto"/>
        <w:right w:val="none" w:sz="0" w:space="0" w:color="auto"/>
      </w:divBdr>
    </w:div>
    <w:div w:id="78042203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58558112">
      <w:bodyDiv w:val="1"/>
      <w:marLeft w:val="0"/>
      <w:marRight w:val="0"/>
      <w:marTop w:val="0"/>
      <w:marBottom w:val="0"/>
      <w:divBdr>
        <w:top w:val="none" w:sz="0" w:space="0" w:color="auto"/>
        <w:left w:val="none" w:sz="0" w:space="0" w:color="auto"/>
        <w:bottom w:val="none" w:sz="0" w:space="0" w:color="auto"/>
        <w:right w:val="none" w:sz="0" w:space="0" w:color="auto"/>
      </w:divBdr>
    </w:div>
    <w:div w:id="1463110214">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C2DC-19A0-4829-9D90-20EC7C69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2019-07-26T14:09:00Z</cp:lastPrinted>
  <dcterms:created xsi:type="dcterms:W3CDTF">2019-03-11T14:07:00Z</dcterms:created>
  <dcterms:modified xsi:type="dcterms:W3CDTF">2022-07-12T13:40:00Z</dcterms:modified>
</cp:coreProperties>
</file>